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C5588B" w:rsidRDefault="00015A0D" w:rsidP="00B021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موضوعات المطالعة ال</w:t>
      </w:r>
      <w:r w:rsidR="00A736C1"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ذاتية للصف الثاني عشر للفروع الأ</w:t>
      </w:r>
      <w:r w:rsidRPr="00C5588B">
        <w:rPr>
          <w:rFonts w:ascii="Simplified Arabic" w:hAnsi="Simplified Arabic" w:cs="Simplified Arabic"/>
          <w:b/>
          <w:bCs/>
          <w:sz w:val="28"/>
          <w:szCs w:val="28"/>
          <w:rtl/>
        </w:rPr>
        <w:t>كاديمية والمهنية</w:t>
      </w:r>
    </w:p>
    <w:p w:rsidR="00015A0D" w:rsidRPr="00C5588B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الفرع: 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>الأكاديمي</w:t>
      </w:r>
    </w:p>
    <w:p w:rsidR="00015A0D" w:rsidRPr="00C5588B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المبحث: 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 xml:space="preserve">اللغة العربية </w:t>
      </w:r>
    </w:p>
    <w:p w:rsidR="00015A0D" w:rsidRPr="00C5588B" w:rsidRDefault="00015A0D" w:rsidP="00AF100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5588B">
        <w:rPr>
          <w:rFonts w:ascii="Simplified Arabic" w:hAnsi="Simplified Arabic" w:cs="Simplified Arabic"/>
          <w:sz w:val="28"/>
          <w:szCs w:val="28"/>
          <w:rtl/>
        </w:rPr>
        <w:t xml:space="preserve">عنوان الكتاب : </w:t>
      </w:r>
      <w:r w:rsidR="00AF1001" w:rsidRPr="00C5588B">
        <w:rPr>
          <w:rFonts w:ascii="Simplified Arabic" w:hAnsi="Simplified Arabic" w:cs="Simplified Arabic"/>
          <w:sz w:val="28"/>
          <w:szCs w:val="28"/>
          <w:rtl/>
        </w:rPr>
        <w:t>النحو والصرف</w:t>
      </w:r>
      <w:r w:rsidR="00A736C1" w:rsidRPr="00C5588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a3"/>
        <w:bidiVisual/>
        <w:tblW w:w="12616" w:type="dxa"/>
        <w:tblInd w:w="108" w:type="dxa"/>
        <w:tblLook w:val="04A0" w:firstRow="1" w:lastRow="0" w:firstColumn="1" w:lastColumn="0" w:noHBand="0" w:noVBand="1"/>
      </w:tblPr>
      <w:tblGrid>
        <w:gridCol w:w="2196"/>
        <w:gridCol w:w="1065"/>
        <w:gridCol w:w="6520"/>
        <w:gridCol w:w="2835"/>
      </w:tblGrid>
      <w:tr w:rsidR="00CB0DE0" w:rsidRPr="00C5588B" w:rsidTr="00CB0DE0">
        <w:trPr>
          <w:trHeight w:val="625"/>
        </w:trPr>
        <w:tc>
          <w:tcPr>
            <w:tcW w:w="2196" w:type="dxa"/>
            <w:shd w:val="clear" w:color="auto" w:fill="BFBFBF" w:themeFill="background1" w:themeFillShade="BF"/>
            <w:vAlign w:val="center"/>
          </w:tcPr>
          <w:p w:rsidR="00CB0DE0" w:rsidRPr="00C5588B" w:rsidRDefault="00CB0DE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065" w:type="dxa"/>
            <w:shd w:val="clear" w:color="auto" w:fill="BFBFBF" w:themeFill="background1" w:themeFillShade="BF"/>
            <w:vAlign w:val="center"/>
          </w:tcPr>
          <w:p w:rsidR="00CB0DE0" w:rsidRPr="00C5588B" w:rsidRDefault="00CB0DE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CB0DE0" w:rsidRPr="00C5588B" w:rsidRDefault="00CB0DE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B0DE0" w:rsidRPr="00C5588B" w:rsidRDefault="00CB0DE0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C558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CB0DE0" w:rsidRPr="00C5588B" w:rsidTr="00CB0DE0">
        <w:trPr>
          <w:trHeight w:val="715"/>
        </w:trPr>
        <w:tc>
          <w:tcPr>
            <w:tcW w:w="2196" w:type="dxa"/>
            <w:vMerge w:val="restart"/>
            <w:vAlign w:val="center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الأول </w:t>
            </w: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الرابعة كاملة (أسلوب التعجب)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28-36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  <w:vMerge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(9) /الفرع1/ ب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58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  <w:vMerge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(10) / الفرع1 / ب، والفرع 2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58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  <w:vMerge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تدريب (11)/ الفرع 3 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59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  <w:vMerge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(12) / الفرع 1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59</w:t>
            </w:r>
          </w:p>
        </w:tc>
      </w:tr>
      <w:tr w:rsidR="00CB0DE0" w:rsidRPr="00C5588B" w:rsidTr="00CB0DE0">
        <w:trPr>
          <w:trHeight w:val="715"/>
        </w:trPr>
        <w:tc>
          <w:tcPr>
            <w:tcW w:w="2196" w:type="dxa"/>
            <w:vMerge w:val="restart"/>
            <w:vAlign w:val="center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الثاني </w:t>
            </w: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(كم) بنوعيها: الخبرية والاستفهامية وتدريباها (6،7)، والاستنتاج المتعلق بـ (كم) الخبرية والاستفهامية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76-77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  <w:vMerge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تدريب 8/ الفرع 7 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78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  <w:vMerge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43395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</w:tcPr>
          <w:p w:rsidR="00CB0DE0" w:rsidRPr="00C5588B" w:rsidRDefault="00CB0DE0" w:rsidP="009F08E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8/ الفرع 4</w:t>
            </w:r>
          </w:p>
        </w:tc>
        <w:tc>
          <w:tcPr>
            <w:tcW w:w="2835" w:type="dxa"/>
          </w:tcPr>
          <w:p w:rsidR="00CB0DE0" w:rsidRPr="00C5588B" w:rsidRDefault="00CB0DE0" w:rsidP="009F08E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119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  <w:vMerge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9 / الفرع 4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120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الحادية عشرة (النسب) ، بند النسب إلى الاسم المختوم بياء مشددة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115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النسب إلى الاسم المركب الإضافي والمزجي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115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النسب إلى الجمع 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115-116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ما سمع عن العرب مخالفًا قواعد النسب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116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3 / الكلمات (تاج الدّين ، الأنبار، كفر أسد، عبد الله، بني عذرة)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117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10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4 / الكلمتان (صحابيّ، شَعْبيّ)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117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5/ الفرع 3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118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6520" w:type="dxa"/>
          </w:tcPr>
          <w:p w:rsidR="00CB0DE0" w:rsidRPr="00C5588B" w:rsidRDefault="00CB0DE0" w:rsidP="001936A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تدريب 7/ حذف الخط من تحت كلمة (المذاهب) 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118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13</w:t>
            </w:r>
          </w:p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8 / الفرع 6 / كلمة (نتائجها)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119</w:t>
            </w:r>
          </w:p>
        </w:tc>
      </w:tr>
      <w:tr w:rsidR="00CB0DE0" w:rsidRPr="00C5588B" w:rsidTr="00CB0DE0">
        <w:trPr>
          <w:trHeight w:val="748"/>
        </w:trPr>
        <w:tc>
          <w:tcPr>
            <w:tcW w:w="2196" w:type="dxa"/>
          </w:tcPr>
          <w:p w:rsidR="00CB0DE0" w:rsidRPr="00C5588B" w:rsidRDefault="00CB0DE0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  <w:tc>
          <w:tcPr>
            <w:tcW w:w="6520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تدريب 10/ الفرع 4/ كلمة (أخلاقه)</w:t>
            </w:r>
          </w:p>
        </w:tc>
        <w:tc>
          <w:tcPr>
            <w:tcW w:w="2835" w:type="dxa"/>
          </w:tcPr>
          <w:p w:rsidR="00CB0DE0" w:rsidRPr="00C5588B" w:rsidRDefault="00CB0DE0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588B">
              <w:rPr>
                <w:rFonts w:ascii="Simplified Arabic" w:hAnsi="Simplified Arabic" w:cs="Simplified Arabic"/>
                <w:sz w:val="28"/>
                <w:szCs w:val="28"/>
                <w:rtl/>
              </w:rPr>
              <w:t>120</w:t>
            </w:r>
          </w:p>
        </w:tc>
      </w:tr>
    </w:tbl>
    <w:p w:rsidR="00015A0D" w:rsidRPr="00C5588B" w:rsidRDefault="00015A0D" w:rsidP="00015A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15A0D" w:rsidRPr="00C5588B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489E"/>
    <w:rsid w:val="00015A0D"/>
    <w:rsid w:val="00025912"/>
    <w:rsid w:val="000B6952"/>
    <w:rsid w:val="00130F1E"/>
    <w:rsid w:val="00177A94"/>
    <w:rsid w:val="001936AB"/>
    <w:rsid w:val="001F1601"/>
    <w:rsid w:val="00213F4D"/>
    <w:rsid w:val="00293652"/>
    <w:rsid w:val="0032034C"/>
    <w:rsid w:val="00324283"/>
    <w:rsid w:val="00347EC5"/>
    <w:rsid w:val="00397975"/>
    <w:rsid w:val="00415EA2"/>
    <w:rsid w:val="00433957"/>
    <w:rsid w:val="00453064"/>
    <w:rsid w:val="00454F53"/>
    <w:rsid w:val="004A2333"/>
    <w:rsid w:val="004D0962"/>
    <w:rsid w:val="00511AA3"/>
    <w:rsid w:val="00520B5B"/>
    <w:rsid w:val="00561A18"/>
    <w:rsid w:val="00561FFD"/>
    <w:rsid w:val="005B45B2"/>
    <w:rsid w:val="005F185B"/>
    <w:rsid w:val="00697531"/>
    <w:rsid w:val="006E2224"/>
    <w:rsid w:val="00701595"/>
    <w:rsid w:val="00727C5A"/>
    <w:rsid w:val="00805FA5"/>
    <w:rsid w:val="0081310A"/>
    <w:rsid w:val="00824D45"/>
    <w:rsid w:val="008417BF"/>
    <w:rsid w:val="008C1E94"/>
    <w:rsid w:val="009477F5"/>
    <w:rsid w:val="009F08E2"/>
    <w:rsid w:val="00A3669B"/>
    <w:rsid w:val="00A5732F"/>
    <w:rsid w:val="00A736C1"/>
    <w:rsid w:val="00A91F5B"/>
    <w:rsid w:val="00AF1001"/>
    <w:rsid w:val="00AF3B8F"/>
    <w:rsid w:val="00B0212B"/>
    <w:rsid w:val="00C13964"/>
    <w:rsid w:val="00C22319"/>
    <w:rsid w:val="00C5588B"/>
    <w:rsid w:val="00CB0DE0"/>
    <w:rsid w:val="00CB45E0"/>
    <w:rsid w:val="00CD5F3F"/>
    <w:rsid w:val="00CE0EB6"/>
    <w:rsid w:val="00D259A4"/>
    <w:rsid w:val="00D864BE"/>
    <w:rsid w:val="00DF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2018-06-26T11:41:00Z</cp:lastPrinted>
  <dcterms:created xsi:type="dcterms:W3CDTF">2018-06-27T09:49:00Z</dcterms:created>
  <dcterms:modified xsi:type="dcterms:W3CDTF">2018-06-28T11:42:00Z</dcterms:modified>
</cp:coreProperties>
</file>